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45" w:rsidRDefault="000C4B45" w:rsidP="000C4B45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財團法人桃園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8D4C3B"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捐助</w:t>
      </w:r>
      <w:r w:rsidR="00BD579D">
        <w:rPr>
          <w:rFonts w:ascii="標楷體" w:eastAsia="標楷體" w:hAnsi="標楷體" w:hint="eastAsia"/>
          <w:sz w:val="28"/>
          <w:szCs w:val="28"/>
        </w:rPr>
        <w:t>暨</w:t>
      </w:r>
      <w:r>
        <w:rPr>
          <w:rFonts w:ascii="標楷體" w:eastAsia="標楷體" w:hAnsi="標楷體" w:hint="eastAsia"/>
          <w:sz w:val="28"/>
          <w:szCs w:val="28"/>
        </w:rPr>
        <w:t>組織章程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第一條  </w:t>
      </w:r>
      <w:r w:rsidRPr="008D4C3B">
        <w:rPr>
          <w:rFonts w:ascii="標楷體" w:eastAsia="標楷體" w:hAnsi="標楷體" w:hint="eastAsia"/>
          <w:sz w:val="28"/>
          <w:szCs w:val="28"/>
        </w:rPr>
        <w:t>本法人定名為財團法人桃園</w:t>
      </w:r>
      <w:r w:rsidR="000C4B45">
        <w:rPr>
          <w:rFonts w:ascii="標楷體" w:eastAsia="標楷體" w:hAnsi="標楷體" w:hint="eastAsia"/>
          <w:sz w:val="28"/>
          <w:szCs w:val="28"/>
        </w:rPr>
        <w:t>市</w:t>
      </w:r>
      <w:r w:rsidRPr="008D4C3B">
        <w:rPr>
          <w:rFonts w:ascii="標楷體" w:eastAsia="標楷體" w:hAnsi="標楷體" w:hint="eastAsia"/>
          <w:sz w:val="28"/>
          <w:szCs w:val="28"/>
        </w:rPr>
        <w:t>○○○ (以下簡稱本法人)。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第二條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本法人本於○○之精神，以傳揚○○教義為宗旨。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第三條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本法人為達成前條所定之宗旨，依</w:t>
      </w:r>
      <w:bookmarkStart w:id="0" w:name="_GoBack"/>
      <w:bookmarkEnd w:id="0"/>
      <w:r w:rsidRPr="008D4C3B">
        <w:rPr>
          <w:rFonts w:ascii="標楷體" w:eastAsia="標楷體" w:hAnsi="標楷體" w:hint="eastAsia"/>
          <w:sz w:val="28"/>
          <w:szCs w:val="28"/>
        </w:rPr>
        <w:t>據相關法令辦理下列目的事業：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D4C3B">
        <w:rPr>
          <w:rFonts w:ascii="標楷體" w:eastAsia="標楷體" w:hAnsi="標楷體" w:hint="eastAsia"/>
          <w:sz w:val="28"/>
          <w:szCs w:val="28"/>
        </w:rPr>
        <w:t>一、…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…………………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。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D4C3B">
        <w:rPr>
          <w:rFonts w:ascii="標楷體" w:eastAsia="標楷體" w:hAnsi="標楷體" w:hint="eastAsia"/>
          <w:sz w:val="28"/>
          <w:szCs w:val="28"/>
        </w:rPr>
        <w:t>二、…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…………………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。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D4C3B">
        <w:rPr>
          <w:rFonts w:ascii="標楷體" w:eastAsia="標楷體" w:hAnsi="標楷體" w:hint="eastAsia"/>
          <w:sz w:val="28"/>
          <w:szCs w:val="28"/>
        </w:rPr>
        <w:t>三、…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…………………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。</w:t>
      </w:r>
    </w:p>
    <w:p w:rsidR="008D4C3B" w:rsidRPr="008D4C3B" w:rsidRDefault="008D4C3B" w:rsidP="008D4C3B">
      <w:pPr>
        <w:ind w:left="1134" w:hangingChars="405" w:hanging="1134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第四條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本法人之設立財產由○○○等捐助，捐助總額為新臺幣○○元整（如捐助財產清冊）。</w:t>
      </w:r>
    </w:p>
    <w:p w:rsidR="008D4C3B" w:rsidRPr="008D4C3B" w:rsidRDefault="008D4C3B" w:rsidP="008D4C3B">
      <w:pPr>
        <w:ind w:leftChars="472" w:left="1133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本法人得繼續接受個人或有關單位之捐贈（獻）。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第五條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本法人主事務所設於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Pr="008D4C3B"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8D4C3B"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里</w:t>
      </w:r>
      <w:r w:rsidRPr="008D4C3B">
        <w:rPr>
          <w:rFonts w:ascii="標楷體" w:eastAsia="標楷體" w:hAnsi="標楷體" w:hint="eastAsia"/>
          <w:sz w:val="28"/>
          <w:szCs w:val="28"/>
        </w:rPr>
        <w:t>○○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鄰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8D4C3B">
        <w:rPr>
          <w:rFonts w:ascii="標楷體" w:eastAsia="標楷體" w:hAnsi="標楷體" w:hint="eastAsia"/>
          <w:sz w:val="28"/>
          <w:szCs w:val="28"/>
        </w:rPr>
        <w:t>○○號。</w:t>
      </w:r>
    </w:p>
    <w:p w:rsidR="008D4C3B" w:rsidRPr="008D4C3B" w:rsidRDefault="008D4C3B" w:rsidP="008D4C3B">
      <w:pPr>
        <w:ind w:leftChars="472" w:left="113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第六條  </w:t>
      </w:r>
      <w:r w:rsidRPr="008D4C3B">
        <w:rPr>
          <w:rFonts w:ascii="標楷體" w:eastAsia="標楷體" w:hAnsi="標楷體" w:hint="eastAsia"/>
          <w:sz w:val="28"/>
          <w:szCs w:val="28"/>
        </w:rPr>
        <w:t>本法人設董事會，置董事○人，其中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人為董事長。另置監察人○人；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均為無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給職，任期○年，連選得連任乙次。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第七條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董事會之職權如下：</w:t>
      </w:r>
    </w:p>
    <w:p w:rsidR="008D4C3B" w:rsidRPr="008D4C3B" w:rsidRDefault="008D4C3B" w:rsidP="008D4C3B">
      <w:pPr>
        <w:ind w:leftChars="354" w:left="850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一、關於年度業務計畫之審核事項。</w:t>
      </w:r>
    </w:p>
    <w:p w:rsidR="008D4C3B" w:rsidRPr="008D4C3B" w:rsidRDefault="008D4C3B" w:rsidP="008D4C3B">
      <w:pPr>
        <w:ind w:leftChars="353" w:left="847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二、關於預算、決算之審議事項。</w:t>
      </w:r>
    </w:p>
    <w:p w:rsidR="008D4C3B" w:rsidRPr="008D4C3B" w:rsidRDefault="008D4C3B" w:rsidP="008D4C3B">
      <w:pPr>
        <w:ind w:leftChars="353" w:left="847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三、關於經費之籌措事項。</w:t>
      </w:r>
    </w:p>
    <w:p w:rsidR="008D4C3B" w:rsidRPr="008D4C3B" w:rsidRDefault="008D4C3B" w:rsidP="008D4C3B">
      <w:pPr>
        <w:ind w:leftChars="353" w:left="847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四、財產之保管、運用、監督及財產稽核事項。</w:t>
      </w:r>
    </w:p>
    <w:p w:rsidR="008D4C3B" w:rsidRPr="008D4C3B" w:rsidRDefault="008D4C3B" w:rsidP="008D4C3B">
      <w:pPr>
        <w:ind w:leftChars="353" w:left="847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五、其他有關○○○之重大業務之決議事項。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lastRenderedPageBreak/>
        <w:t>第八條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監察人監察本法人業務、財務等一切事務之執行。</w:t>
      </w:r>
    </w:p>
    <w:p w:rsidR="008D4C3B" w:rsidRPr="008D4C3B" w:rsidRDefault="008D4C3B" w:rsidP="008D4C3B">
      <w:pPr>
        <w:ind w:left="1134" w:hangingChars="405" w:hanging="1134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第九條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本法人第一屆董事由捐助人聘任，第二屆以後之董事，由前一屆董事會自熱心奉獻教務之信徒中，以舉手表決或投票方式選出（可自訂投票選舉方式，如提名應選出名額一倍至二倍之候選人，以無記名連記法選舉之）；但主要捐助人及該人之配偶及三親等以內親屬不得超過三分之一。</w:t>
      </w:r>
    </w:p>
    <w:p w:rsidR="008D4C3B" w:rsidRPr="008D4C3B" w:rsidRDefault="008D4C3B" w:rsidP="008D4C3B">
      <w:pPr>
        <w:ind w:left="1134" w:hangingChars="405" w:hanging="1134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第十條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捐助人應於聘任第一屆董事後召開董事會選舉董事長，第二屆以後改選董事長之董事會，由上屆董事長召集之。</w:t>
      </w:r>
    </w:p>
    <w:p w:rsidR="008D4C3B" w:rsidRPr="008D4C3B" w:rsidRDefault="008D4C3B" w:rsidP="008D4C3B">
      <w:pPr>
        <w:ind w:leftChars="472" w:left="1133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董事長由全體董事以舉手表決或投票（無記名單記投票法）互選之，以得全體董事過半數之票數者為當選，如無人得全體董事過半數之票數時，就得票比較多數之前二名重行投票，以得較多票數者為當選。</w:t>
      </w:r>
    </w:p>
    <w:p w:rsidR="008D4C3B" w:rsidRPr="008D4C3B" w:rsidRDefault="008D4C3B" w:rsidP="008D4C3B">
      <w:pPr>
        <w:ind w:leftChars="472" w:left="1133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董事長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對內綜理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會務，對外代表本法人。</w:t>
      </w:r>
    </w:p>
    <w:p w:rsid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第十一條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董事因故出缺時，得由董事會補選適當人員繼任。其任期以補足原任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D4C3B">
        <w:rPr>
          <w:rFonts w:ascii="標楷體" w:eastAsia="標楷體" w:hAnsi="標楷體" w:hint="eastAsia"/>
          <w:sz w:val="28"/>
          <w:szCs w:val="28"/>
        </w:rPr>
        <w:t>者任期為限。</w:t>
      </w:r>
    </w:p>
    <w:p w:rsidR="008D4C3B" w:rsidRPr="008D4C3B" w:rsidRDefault="008D4C3B" w:rsidP="008D4C3B">
      <w:pPr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第十二條  </w:t>
      </w:r>
      <w:r w:rsidRPr="008D4C3B">
        <w:rPr>
          <w:rFonts w:ascii="標楷體" w:eastAsia="標楷體" w:hAnsi="標楷體" w:hint="eastAsia"/>
          <w:sz w:val="28"/>
          <w:szCs w:val="28"/>
        </w:rPr>
        <w:t>董事會應在該屆董事任期屆滿前兩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月開會選舉下屆董事，經報請主管機關許可後，向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法院聲辦變更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登記。</w:t>
      </w:r>
    </w:p>
    <w:p w:rsidR="008D4C3B" w:rsidRPr="008D4C3B" w:rsidRDefault="008D4C3B" w:rsidP="008D4C3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董事長逾期不召開董事會辦理改選時，得經三分之一董事推舉董事一人報主管機關許可後召開之。</w:t>
      </w:r>
    </w:p>
    <w:p w:rsidR="008D4C3B" w:rsidRPr="008D4C3B" w:rsidRDefault="008D4C3B" w:rsidP="008D4C3B">
      <w:pPr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第十三條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本法人第一屆監察人由捐助人聘任，第二屆以後之監察人，由前一屆監察人自熱心奉獻教務之信徒中，以舉手表決或投票方式選出（可自</w:t>
      </w:r>
      <w:r w:rsidRPr="008D4C3B">
        <w:rPr>
          <w:rFonts w:ascii="標楷體" w:eastAsia="標楷體" w:hAnsi="標楷體" w:hint="eastAsia"/>
          <w:sz w:val="28"/>
          <w:szCs w:val="28"/>
        </w:rPr>
        <w:lastRenderedPageBreak/>
        <w:t>訂投票選舉方式，如提名應選出名額一倍至二倍之候選人，以無記名連記法選舉之）；但監察人相互間、監察人與董事間不得有配偶及三親等以內血親、姻親關係。</w:t>
      </w:r>
    </w:p>
    <w:p w:rsidR="008D4C3B" w:rsidRPr="008D4C3B" w:rsidRDefault="008D4C3B" w:rsidP="008D4C3B">
      <w:pPr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第十四條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監察人因故出缺時，得由監察人補選適當人員繼任。其任期以補足原任者任期為限。</w:t>
      </w:r>
    </w:p>
    <w:p w:rsidR="008D4C3B" w:rsidRPr="008D4C3B" w:rsidRDefault="008D4C3B" w:rsidP="008D4C3B">
      <w:pPr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第十五條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監察人應在該屆監察人任期屆滿前兩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月開會選舉下屆監察人，經報請主管機關許可後向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法院聲辦變更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登記。</w:t>
      </w:r>
    </w:p>
    <w:p w:rsidR="008D4C3B" w:rsidRPr="008D4C3B" w:rsidRDefault="008D4C3B" w:rsidP="008D4C3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監察人逾期不召開監察人會議辦理改選時，得經三分之一監察人推舉監察人一人報主管機關許可後召開之。</w:t>
      </w:r>
    </w:p>
    <w:p w:rsidR="008D4C3B" w:rsidRPr="008D4C3B" w:rsidRDefault="008D4C3B" w:rsidP="008D4C3B">
      <w:pPr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第十六條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新任董事應於上屆董事任期屆滿次日就職，由得票最多數之董事召集董事會議推選新任董事長，如逾期一個月不為召集，由得票次多數之董事召集之，如仍不召集，由主管機關指定董事一人召集之。</w:t>
      </w:r>
    </w:p>
    <w:p w:rsidR="008D4C3B" w:rsidRPr="008D4C3B" w:rsidRDefault="008D4C3B" w:rsidP="000C4B45">
      <w:pPr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第十七條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董事會每○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月由董事長召開乙次，如董事長認為必要或有二分之一</w:t>
      </w:r>
      <w:r w:rsidR="000C4B45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4C3B">
        <w:rPr>
          <w:rFonts w:ascii="標楷體" w:eastAsia="標楷體" w:hAnsi="標楷體" w:hint="eastAsia"/>
          <w:sz w:val="28"/>
          <w:szCs w:val="28"/>
        </w:rPr>
        <w:t>以上董事書面請求時，得召開臨時會。</w:t>
      </w:r>
    </w:p>
    <w:p w:rsidR="008D4C3B" w:rsidRPr="008D4C3B" w:rsidRDefault="008D4C3B" w:rsidP="000C4B45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董事會會議由董事長召集並擔任主席，董事長拒不召開時，得經過半數董事推舉董事一人報主管機關許可自行召開之。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第十八條</w:t>
      </w:r>
      <w:r w:rsidR="000C4B4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董事會須有全體董事過半數之出席，方得開會。</w:t>
      </w:r>
    </w:p>
    <w:p w:rsidR="008D4C3B" w:rsidRPr="008D4C3B" w:rsidRDefault="008D4C3B" w:rsidP="000C4B45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董事會之決議應有過半數董事之出席，出席董事過半數之同意行之，惟下列重要事項應有董事三分之二以上出席，出席董事三分之二以上</w:t>
      </w:r>
      <w:r w:rsidRPr="008D4C3B">
        <w:rPr>
          <w:rFonts w:ascii="標楷體" w:eastAsia="標楷體" w:hAnsi="標楷體" w:hint="eastAsia"/>
          <w:sz w:val="28"/>
          <w:szCs w:val="28"/>
        </w:rPr>
        <w:lastRenderedPageBreak/>
        <w:t>之同意，並報請主管機關核准後行之。</w:t>
      </w:r>
    </w:p>
    <w:p w:rsidR="008D4C3B" w:rsidRPr="008D4C3B" w:rsidRDefault="008D4C3B" w:rsidP="000C4B45">
      <w:pPr>
        <w:ind w:leftChars="472" w:left="1133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一、章程變更之擬議。</w:t>
      </w:r>
    </w:p>
    <w:p w:rsidR="008D4C3B" w:rsidRPr="008D4C3B" w:rsidRDefault="008D4C3B" w:rsidP="000C4B45">
      <w:pPr>
        <w:ind w:leftChars="472" w:left="1133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二、財產及不動產之處分、變更或設定負擔。</w:t>
      </w:r>
    </w:p>
    <w:p w:rsidR="008D4C3B" w:rsidRPr="008D4C3B" w:rsidRDefault="008D4C3B" w:rsidP="000C4B45">
      <w:pPr>
        <w:ind w:leftChars="472" w:left="1133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三、本法人之解散或目的之變更。</w:t>
      </w:r>
    </w:p>
    <w:p w:rsidR="008D4C3B" w:rsidRPr="008D4C3B" w:rsidRDefault="008D4C3B" w:rsidP="000C4B45">
      <w:pPr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第十九條</w:t>
      </w:r>
      <w:r w:rsidR="000C4B4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董事長因故缺席董事會或所議決事項與董事長本人有關聯應迴避時，得由董事互推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人為主席</w:t>
      </w:r>
      <w:r w:rsidR="000C4B45">
        <w:rPr>
          <w:rFonts w:ascii="標楷體" w:eastAsia="標楷體" w:hAnsi="標楷體" w:hint="eastAsia"/>
          <w:sz w:val="28"/>
          <w:szCs w:val="28"/>
        </w:rPr>
        <w:t>。</w:t>
      </w:r>
    </w:p>
    <w:p w:rsidR="008D4C3B" w:rsidRPr="008D4C3B" w:rsidRDefault="008D4C3B" w:rsidP="000C4B45">
      <w:pPr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第二十條</w:t>
      </w:r>
      <w:r w:rsidR="000C4B4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董事無法親自出席董事會時，得委託其他董事代理出席，但受託人僅限接受一人之委託，其委託事項依委託書內容定之。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第二十一條</w:t>
      </w:r>
      <w:r w:rsidR="000C4B4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董事有違法或失職等情事，得經董事會投票罷免之。</w:t>
      </w:r>
    </w:p>
    <w:p w:rsidR="008D4C3B" w:rsidRPr="008D4C3B" w:rsidRDefault="008D4C3B" w:rsidP="000C4B45">
      <w:pPr>
        <w:ind w:leftChars="708" w:left="1699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前項罷免案之投票，應有全體董事三分之二以上出席，以出席人數過半數贊成票通過罷免案。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第二十二條</w:t>
      </w:r>
      <w:r w:rsidR="000C4B4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監察人有違法或失職等情事，得經監察人投票罷免之。</w:t>
      </w:r>
    </w:p>
    <w:p w:rsidR="008D4C3B" w:rsidRPr="008D4C3B" w:rsidRDefault="008D4C3B" w:rsidP="000C4B45">
      <w:pPr>
        <w:ind w:leftChars="708" w:left="1699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前項罷免案之投票，應有全體監察人三分之二以上出席，以出席人數過半數贊成票通過罷免案。</w:t>
      </w:r>
    </w:p>
    <w:p w:rsidR="008D4C3B" w:rsidRPr="008D4C3B" w:rsidRDefault="008D4C3B" w:rsidP="000C4B45">
      <w:pPr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第二十三條</w:t>
      </w:r>
      <w:r w:rsidR="000C4B4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本法人之基金應定存於金融機構或郵局。僅得動用基金孳息，不得動用本金，且不得移作與目的事業無關之用途。</w:t>
      </w:r>
    </w:p>
    <w:p w:rsidR="008D4C3B" w:rsidRPr="008D4C3B" w:rsidRDefault="008D4C3B" w:rsidP="000C4B45">
      <w:pPr>
        <w:ind w:leftChars="708" w:left="1699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各項收入及捐獻除零用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金外，均應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存放於金融機構或郵局。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第二十四條</w:t>
      </w:r>
      <w:r w:rsidR="000C4B4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本法人會計年度自每年一月一日起至同年十二月三十一日止。</w:t>
      </w:r>
    </w:p>
    <w:p w:rsidR="008D4C3B" w:rsidRPr="008D4C3B" w:rsidRDefault="008D4C3B" w:rsidP="000C4B45">
      <w:pPr>
        <w:ind w:leftChars="708" w:left="1699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本法人之會計制度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權責發生制，應設置必要之會計帳簿或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帳冊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，</w:t>
      </w:r>
      <w:r w:rsidRPr="008D4C3B">
        <w:rPr>
          <w:rFonts w:ascii="標楷體" w:eastAsia="標楷體" w:hAnsi="標楷體" w:hint="eastAsia"/>
          <w:sz w:val="28"/>
          <w:szCs w:val="28"/>
        </w:rPr>
        <w:lastRenderedPageBreak/>
        <w:t>經費收支須取得合法憑證並詳實列帳。</w:t>
      </w:r>
    </w:p>
    <w:p w:rsidR="008D4C3B" w:rsidRPr="008D4C3B" w:rsidRDefault="008D4C3B" w:rsidP="000C4B45">
      <w:pPr>
        <w:ind w:left="1700" w:hangingChars="607" w:hanging="1700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第二十五條</w:t>
      </w:r>
      <w:r w:rsidR="000C4B4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本法人應於年度開始前三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月，擬具年度預算書及業務計畫書，提經董事會通過後報請主管機關備查。</w:t>
      </w:r>
    </w:p>
    <w:p w:rsidR="008D4C3B" w:rsidRPr="008D4C3B" w:rsidRDefault="008D4C3B" w:rsidP="000C4B45">
      <w:pPr>
        <w:ind w:leftChars="708" w:left="1699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本法人應於年度終了後三</w:t>
      </w:r>
      <w:proofErr w:type="gramStart"/>
      <w:r w:rsidRPr="008D4C3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8D4C3B">
        <w:rPr>
          <w:rFonts w:ascii="標楷體" w:eastAsia="標楷體" w:hAnsi="標楷體" w:hint="eastAsia"/>
          <w:sz w:val="28"/>
          <w:szCs w:val="28"/>
        </w:rPr>
        <w:t>月內辦理決算，造具年度決算書及業務執行書，提請董事會通過後報請主管機關備查。</w:t>
      </w:r>
    </w:p>
    <w:p w:rsidR="008D4C3B" w:rsidRPr="008D4C3B" w:rsidRDefault="008D4C3B" w:rsidP="000C4B45">
      <w:pPr>
        <w:ind w:left="1700" w:hangingChars="607" w:hanging="1700"/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第二十六條</w:t>
      </w:r>
      <w:r w:rsidR="000C4B4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本法人永久存立，如因故解散時，其剩餘財產應歸屬本法人主事務所所在地之地方自治團體。</w:t>
      </w:r>
    </w:p>
    <w:p w:rsidR="008D4C3B" w:rsidRPr="008D4C3B" w:rsidRDefault="008D4C3B" w:rsidP="008D4C3B">
      <w:pPr>
        <w:rPr>
          <w:rFonts w:ascii="標楷體" w:eastAsia="標楷體" w:hAnsi="標楷體" w:hint="eastAsia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第二十七條</w:t>
      </w:r>
      <w:r w:rsidR="000C4B4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本章程未規定事項悉依有關法令規定辦理。</w:t>
      </w:r>
    </w:p>
    <w:p w:rsidR="00DE6D57" w:rsidRPr="008D4C3B" w:rsidRDefault="008D4C3B" w:rsidP="008D4C3B">
      <w:pPr>
        <w:rPr>
          <w:rFonts w:ascii="標楷體" w:eastAsia="標楷體" w:hAnsi="標楷體"/>
          <w:sz w:val="28"/>
          <w:szCs w:val="28"/>
        </w:rPr>
      </w:pPr>
      <w:r w:rsidRPr="008D4C3B">
        <w:rPr>
          <w:rFonts w:ascii="標楷體" w:eastAsia="標楷體" w:hAnsi="標楷體" w:hint="eastAsia"/>
          <w:sz w:val="28"/>
          <w:szCs w:val="28"/>
        </w:rPr>
        <w:t>第二十八條</w:t>
      </w:r>
      <w:r w:rsidR="000C4B4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4C3B">
        <w:rPr>
          <w:rFonts w:ascii="標楷體" w:eastAsia="標楷體" w:hAnsi="標楷體" w:hint="eastAsia"/>
          <w:sz w:val="28"/>
          <w:szCs w:val="28"/>
        </w:rPr>
        <w:t>本章程經報奉主管機關核准，並完成法定程序後施行，修改時亦同。</w:t>
      </w:r>
    </w:p>
    <w:sectPr w:rsidR="00DE6D57" w:rsidRPr="008D4C3B" w:rsidSect="008D4C3B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3B"/>
    <w:rsid w:val="000C4B45"/>
    <w:rsid w:val="008D4C3B"/>
    <w:rsid w:val="00BD579D"/>
    <w:rsid w:val="00D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2014-11-27T00:05:00Z</dcterms:created>
  <dcterms:modified xsi:type="dcterms:W3CDTF">2014-11-27T00:35:00Z</dcterms:modified>
</cp:coreProperties>
</file>